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04" w:rsidRPr="0043793E" w:rsidRDefault="00B20004" w:rsidP="00724950">
      <w:pPr>
        <w:shd w:val="clear" w:color="auto" w:fill="FFFFFF"/>
        <w:spacing w:before="150" w:after="150" w:line="336" w:lineRule="atLeast"/>
        <w:ind w:left="225" w:right="225"/>
        <w:rPr>
          <w:rFonts w:ascii="Arial" w:eastAsia="Times New Roman" w:hAnsi="Arial" w:cs="Arial"/>
          <w:b/>
          <w:color w:val="666666"/>
          <w:sz w:val="32"/>
          <w:szCs w:val="24"/>
          <w:lang w:val="en"/>
        </w:rPr>
      </w:pPr>
      <w:r w:rsidRPr="0043793E">
        <w:rPr>
          <w:rFonts w:ascii="Arial" w:eastAsia="Times New Roman" w:hAnsi="Arial" w:cs="Arial"/>
          <w:b/>
          <w:color w:val="666666"/>
          <w:sz w:val="32"/>
          <w:szCs w:val="24"/>
          <w:lang w:val="en"/>
        </w:rPr>
        <w:t>Document A</w:t>
      </w:r>
    </w:p>
    <w:p w:rsidR="00724950" w:rsidRPr="0043793E" w:rsidRDefault="00724950" w:rsidP="00724950">
      <w:pPr>
        <w:shd w:val="clear" w:color="auto" w:fill="FFFFFF"/>
        <w:spacing w:before="150" w:after="150" w:line="336" w:lineRule="atLeast"/>
        <w:ind w:left="225" w:right="225"/>
        <w:rPr>
          <w:rFonts w:ascii="Arial" w:eastAsia="Times New Roman" w:hAnsi="Arial" w:cs="Arial"/>
          <w:b/>
          <w:color w:val="666666"/>
          <w:sz w:val="32"/>
          <w:szCs w:val="24"/>
          <w:lang w:val="en"/>
        </w:rPr>
      </w:pPr>
      <w:r w:rsidRPr="0043793E">
        <w:rPr>
          <w:rFonts w:ascii="Arial" w:eastAsia="Times New Roman" w:hAnsi="Arial" w:cs="Arial"/>
          <w:b/>
          <w:color w:val="666666"/>
          <w:sz w:val="32"/>
          <w:szCs w:val="24"/>
          <w:lang w:val="en"/>
        </w:rPr>
        <w:t xml:space="preserve">Treaty of </w:t>
      </w:r>
      <w:proofErr w:type="gramStart"/>
      <w:r w:rsidRPr="0043793E">
        <w:rPr>
          <w:rFonts w:ascii="Arial" w:eastAsia="Times New Roman" w:hAnsi="Arial" w:cs="Arial"/>
          <w:b/>
          <w:color w:val="666666"/>
          <w:sz w:val="32"/>
          <w:szCs w:val="24"/>
          <w:lang w:val="en"/>
        </w:rPr>
        <w:t>Versailles ,</w:t>
      </w:r>
      <w:proofErr w:type="gramEnd"/>
      <w:r w:rsidRPr="0043793E">
        <w:rPr>
          <w:rFonts w:ascii="Arial" w:eastAsia="Times New Roman" w:hAnsi="Arial" w:cs="Arial"/>
          <w:b/>
          <w:color w:val="666666"/>
          <w:sz w:val="32"/>
          <w:szCs w:val="24"/>
          <w:lang w:val="en"/>
        </w:rPr>
        <w:t xml:space="preserve"> June 28, 1919</w:t>
      </w:r>
    </w:p>
    <w:p w:rsidR="00724950" w:rsidRPr="00F428E0" w:rsidRDefault="00724950" w:rsidP="00724950">
      <w:pPr>
        <w:shd w:val="clear" w:color="auto" w:fill="FFFFFF"/>
        <w:spacing w:before="150" w:after="150" w:line="336" w:lineRule="atLeast"/>
        <w:ind w:left="225" w:right="225"/>
        <w:rPr>
          <w:rFonts w:eastAsia="Times New Roman" w:cs="Times New Roman"/>
          <w:color w:val="666666"/>
          <w:sz w:val="24"/>
          <w:szCs w:val="24"/>
          <w:lang w:val="en"/>
        </w:rPr>
      </w:pPr>
      <w:r w:rsidRPr="00F428E0">
        <w:rPr>
          <w:rFonts w:eastAsia="Times New Roman" w:cs="Times New Roman"/>
          <w:color w:val="666666"/>
          <w:sz w:val="24"/>
          <w:szCs w:val="24"/>
          <w:lang w:val="en"/>
        </w:rPr>
        <w:t>SECTION VIII</w:t>
      </w:r>
      <w:r w:rsidR="0043793E">
        <w:rPr>
          <w:rFonts w:eastAsia="Times New Roman" w:cs="Times New Roman"/>
          <w:color w:val="666666"/>
          <w:sz w:val="24"/>
          <w:szCs w:val="24"/>
          <w:lang w:val="en"/>
        </w:rPr>
        <w:t xml:space="preserve">    </w:t>
      </w:r>
      <w:r w:rsidRPr="00F428E0">
        <w:rPr>
          <w:rFonts w:eastAsia="Times New Roman" w:cs="Times New Roman"/>
          <w:color w:val="666666"/>
          <w:sz w:val="24"/>
          <w:szCs w:val="24"/>
          <w:lang w:val="en"/>
        </w:rPr>
        <w:t>SHANTUNG</w:t>
      </w:r>
    </w:p>
    <w:p w:rsidR="00724950" w:rsidRPr="0043793E" w:rsidRDefault="00724950" w:rsidP="00724950">
      <w:pPr>
        <w:shd w:val="clear" w:color="auto" w:fill="FFFFFF"/>
        <w:spacing w:before="150" w:after="150" w:line="360" w:lineRule="atLeast"/>
        <w:ind w:left="225" w:right="225"/>
        <w:outlineLvl w:val="2"/>
        <w:rPr>
          <w:rFonts w:eastAsia="Times New Roman" w:cs="Times New Roman"/>
          <w:b/>
          <w:bCs/>
          <w:color w:val="333333"/>
          <w:sz w:val="28"/>
          <w:szCs w:val="24"/>
          <w:lang w:val="en"/>
        </w:rPr>
      </w:pPr>
      <w:r w:rsidRPr="0043793E">
        <w:rPr>
          <w:rFonts w:eastAsia="Times New Roman" w:cs="Times New Roman"/>
          <w:b/>
          <w:bCs/>
          <w:color w:val="333333"/>
          <w:sz w:val="28"/>
          <w:szCs w:val="24"/>
          <w:lang w:val="en"/>
        </w:rPr>
        <w:t>Article 156</w:t>
      </w:r>
    </w:p>
    <w:p w:rsidR="00724950" w:rsidRPr="0043793E" w:rsidRDefault="00724950" w:rsidP="00724950">
      <w:pPr>
        <w:shd w:val="clear" w:color="auto" w:fill="FFFFFF"/>
        <w:spacing w:before="150" w:after="150" w:line="336" w:lineRule="atLeast"/>
        <w:ind w:left="225" w:right="225"/>
        <w:rPr>
          <w:rFonts w:eastAsia="Times New Roman" w:cs="Times New Roman"/>
          <w:color w:val="666666"/>
          <w:sz w:val="28"/>
          <w:szCs w:val="24"/>
          <w:lang w:val="en"/>
        </w:rPr>
      </w:pPr>
      <w:r w:rsidRPr="0043793E">
        <w:rPr>
          <w:rFonts w:eastAsia="Times New Roman" w:cs="Times New Roman"/>
          <w:color w:val="666666"/>
          <w:sz w:val="28"/>
          <w:szCs w:val="24"/>
          <w:lang w:val="en"/>
        </w:rPr>
        <w:t xml:space="preserve">Germany renounces, in </w:t>
      </w:r>
      <w:proofErr w:type="spellStart"/>
      <w:r w:rsidRPr="0043793E">
        <w:rPr>
          <w:rFonts w:eastAsia="Times New Roman" w:cs="Times New Roman"/>
          <w:color w:val="666666"/>
          <w:sz w:val="28"/>
          <w:szCs w:val="24"/>
          <w:lang w:val="en"/>
        </w:rPr>
        <w:t>favour</w:t>
      </w:r>
      <w:proofErr w:type="spellEnd"/>
      <w:r w:rsidRPr="0043793E">
        <w:rPr>
          <w:rFonts w:eastAsia="Times New Roman" w:cs="Times New Roman"/>
          <w:color w:val="666666"/>
          <w:sz w:val="28"/>
          <w:szCs w:val="24"/>
          <w:lang w:val="en"/>
        </w:rPr>
        <w:t xml:space="preserve"> of Japan, all her rights, title and </w:t>
      </w:r>
      <w:proofErr w:type="spellStart"/>
      <w:r w:rsidRPr="0043793E">
        <w:rPr>
          <w:rFonts w:eastAsia="Times New Roman" w:cs="Times New Roman"/>
          <w:color w:val="666666"/>
          <w:sz w:val="28"/>
          <w:szCs w:val="24"/>
          <w:lang w:val="en"/>
        </w:rPr>
        <w:t>privileges¯particularly</w:t>
      </w:r>
      <w:proofErr w:type="spellEnd"/>
      <w:r w:rsidRPr="0043793E">
        <w:rPr>
          <w:rFonts w:eastAsia="Times New Roman" w:cs="Times New Roman"/>
          <w:color w:val="666666"/>
          <w:sz w:val="28"/>
          <w:szCs w:val="24"/>
          <w:lang w:val="en"/>
        </w:rPr>
        <w:t xml:space="preserve"> those concerning the territory of </w:t>
      </w:r>
      <w:proofErr w:type="spellStart"/>
      <w:r w:rsidRPr="0043793E">
        <w:rPr>
          <w:rFonts w:eastAsia="Times New Roman" w:cs="Times New Roman"/>
          <w:color w:val="666666"/>
          <w:sz w:val="28"/>
          <w:szCs w:val="24"/>
          <w:lang w:val="en"/>
        </w:rPr>
        <w:t>Kiaochow</w:t>
      </w:r>
      <w:proofErr w:type="spellEnd"/>
      <w:r w:rsidRPr="0043793E">
        <w:rPr>
          <w:rFonts w:eastAsia="Times New Roman" w:cs="Times New Roman"/>
          <w:color w:val="666666"/>
          <w:sz w:val="28"/>
          <w:szCs w:val="24"/>
          <w:lang w:val="en"/>
        </w:rPr>
        <w:t xml:space="preserve">, railways, mines and submarine </w:t>
      </w:r>
      <w:proofErr w:type="spellStart"/>
      <w:r w:rsidRPr="0043793E">
        <w:rPr>
          <w:rFonts w:eastAsia="Times New Roman" w:cs="Times New Roman"/>
          <w:color w:val="666666"/>
          <w:sz w:val="28"/>
          <w:szCs w:val="24"/>
          <w:lang w:val="en"/>
        </w:rPr>
        <w:t>cables</w:t>
      </w:r>
      <w:r w:rsidRPr="0043793E">
        <w:rPr>
          <w:rFonts w:eastAsia="Times New Roman" w:cs="Times New Roman"/>
          <w:color w:val="666666"/>
          <w:sz w:val="28"/>
          <w:szCs w:val="24"/>
          <w:lang w:val="en"/>
        </w:rPr>
        <w:softHyphen/>
        <w:t>which</w:t>
      </w:r>
      <w:proofErr w:type="spellEnd"/>
      <w:r w:rsidRPr="0043793E">
        <w:rPr>
          <w:rFonts w:eastAsia="Times New Roman" w:cs="Times New Roman"/>
          <w:color w:val="666666"/>
          <w:sz w:val="28"/>
          <w:szCs w:val="24"/>
          <w:lang w:val="en"/>
        </w:rPr>
        <w:t xml:space="preserve"> she acquired in virtue of the Treaty concluded by her with China on March 6 1898, and of all other arrangements relative to the Province of Shantung. </w:t>
      </w:r>
    </w:p>
    <w:p w:rsidR="00724950" w:rsidRPr="0043793E" w:rsidRDefault="00724950" w:rsidP="00724950">
      <w:pPr>
        <w:shd w:val="clear" w:color="auto" w:fill="FFFFFF"/>
        <w:spacing w:before="150" w:after="150" w:line="336" w:lineRule="atLeast"/>
        <w:ind w:left="225" w:right="225"/>
        <w:rPr>
          <w:rFonts w:eastAsia="Times New Roman" w:cs="Times New Roman"/>
          <w:color w:val="666666"/>
          <w:sz w:val="28"/>
          <w:szCs w:val="24"/>
          <w:lang w:val="en"/>
        </w:rPr>
      </w:pPr>
      <w:r w:rsidRPr="0043793E">
        <w:rPr>
          <w:rFonts w:eastAsia="Times New Roman" w:cs="Times New Roman"/>
          <w:color w:val="666666"/>
          <w:sz w:val="28"/>
          <w:szCs w:val="24"/>
          <w:lang w:val="en"/>
        </w:rPr>
        <w:lastRenderedPageBreak/>
        <w:t>All German rights in the Tsingtao-</w:t>
      </w:r>
      <w:proofErr w:type="spellStart"/>
      <w:r w:rsidRPr="0043793E">
        <w:rPr>
          <w:rFonts w:eastAsia="Times New Roman" w:cs="Times New Roman"/>
          <w:color w:val="666666"/>
          <w:sz w:val="28"/>
          <w:szCs w:val="24"/>
          <w:lang w:val="en"/>
        </w:rPr>
        <w:t>Tsinanfu</w:t>
      </w:r>
      <w:proofErr w:type="spellEnd"/>
      <w:r w:rsidRPr="0043793E">
        <w:rPr>
          <w:rFonts w:eastAsia="Times New Roman" w:cs="Times New Roman"/>
          <w:color w:val="666666"/>
          <w:sz w:val="28"/>
          <w:szCs w:val="24"/>
          <w:lang w:val="en"/>
        </w:rPr>
        <w:t xml:space="preserve"> Railway, including its branch lines together with its subsidiary property of all kinds, stations, shops, fixed and rolling stock, mines, plant and material for the exploitation of the mines, are and remain acquired by Japan, together with all rights and privileges attaching thereto. </w:t>
      </w:r>
    </w:p>
    <w:p w:rsidR="00724950" w:rsidRPr="0043793E" w:rsidRDefault="00724950" w:rsidP="00724950">
      <w:pPr>
        <w:shd w:val="clear" w:color="auto" w:fill="FFFFFF"/>
        <w:spacing w:before="150" w:after="150" w:line="336" w:lineRule="atLeast"/>
        <w:ind w:left="225" w:right="225"/>
        <w:rPr>
          <w:rFonts w:eastAsia="Times New Roman" w:cs="Times New Roman"/>
          <w:color w:val="666666"/>
          <w:sz w:val="28"/>
          <w:szCs w:val="24"/>
          <w:lang w:val="en"/>
        </w:rPr>
      </w:pPr>
      <w:r w:rsidRPr="0043793E">
        <w:rPr>
          <w:rFonts w:eastAsia="Times New Roman" w:cs="Times New Roman"/>
          <w:color w:val="666666"/>
          <w:sz w:val="28"/>
          <w:szCs w:val="24"/>
          <w:lang w:val="en"/>
        </w:rPr>
        <w:t xml:space="preserve">The German State submarine cables from Tsingtao to Shanghai and from Tsingtao to </w:t>
      </w:r>
      <w:proofErr w:type="spellStart"/>
      <w:r w:rsidRPr="0043793E">
        <w:rPr>
          <w:rFonts w:eastAsia="Times New Roman" w:cs="Times New Roman"/>
          <w:color w:val="666666"/>
          <w:sz w:val="28"/>
          <w:szCs w:val="24"/>
          <w:lang w:val="en"/>
        </w:rPr>
        <w:t>Chefoo</w:t>
      </w:r>
      <w:proofErr w:type="spellEnd"/>
      <w:r w:rsidRPr="0043793E">
        <w:rPr>
          <w:rFonts w:eastAsia="Times New Roman" w:cs="Times New Roman"/>
          <w:color w:val="666666"/>
          <w:sz w:val="28"/>
          <w:szCs w:val="24"/>
          <w:lang w:val="en"/>
        </w:rPr>
        <w:t xml:space="preserve">, with all the rights, privileges and properties attaching thereto, are similarly acquired by Japan, free and clear of all charges and encumbrances. </w:t>
      </w:r>
    </w:p>
    <w:p w:rsidR="00724950" w:rsidRPr="0043793E" w:rsidRDefault="00724950" w:rsidP="00724950">
      <w:pPr>
        <w:shd w:val="clear" w:color="auto" w:fill="FFFFFF"/>
        <w:spacing w:before="150" w:after="150" w:line="360" w:lineRule="atLeast"/>
        <w:ind w:left="225" w:right="225"/>
        <w:outlineLvl w:val="2"/>
        <w:rPr>
          <w:rFonts w:eastAsia="Times New Roman" w:cs="Times New Roman"/>
          <w:b/>
          <w:bCs/>
          <w:color w:val="333333"/>
          <w:sz w:val="28"/>
          <w:szCs w:val="24"/>
          <w:lang w:val="en"/>
        </w:rPr>
      </w:pPr>
      <w:r w:rsidRPr="0043793E">
        <w:rPr>
          <w:rFonts w:eastAsia="Times New Roman" w:cs="Times New Roman"/>
          <w:b/>
          <w:bCs/>
          <w:color w:val="333333"/>
          <w:sz w:val="28"/>
          <w:szCs w:val="24"/>
          <w:lang w:val="en"/>
        </w:rPr>
        <w:t>Article 157</w:t>
      </w:r>
    </w:p>
    <w:p w:rsidR="00724950" w:rsidRPr="0043793E" w:rsidRDefault="00724950" w:rsidP="00724950">
      <w:pPr>
        <w:shd w:val="clear" w:color="auto" w:fill="FFFFFF"/>
        <w:spacing w:before="150" w:after="150" w:line="336" w:lineRule="atLeast"/>
        <w:ind w:left="225" w:right="225"/>
        <w:rPr>
          <w:rFonts w:eastAsia="Times New Roman" w:cs="Times New Roman"/>
          <w:color w:val="666666"/>
          <w:sz w:val="28"/>
          <w:szCs w:val="24"/>
          <w:lang w:val="en"/>
        </w:rPr>
      </w:pPr>
      <w:r w:rsidRPr="0043793E">
        <w:rPr>
          <w:rFonts w:eastAsia="Times New Roman" w:cs="Times New Roman"/>
          <w:color w:val="666666"/>
          <w:sz w:val="28"/>
          <w:szCs w:val="24"/>
          <w:lang w:val="en"/>
        </w:rPr>
        <w:lastRenderedPageBreak/>
        <w:t xml:space="preserve">The movable and immovable property owned by the German State in the territory of </w:t>
      </w:r>
      <w:proofErr w:type="spellStart"/>
      <w:r w:rsidRPr="0043793E">
        <w:rPr>
          <w:rFonts w:eastAsia="Times New Roman" w:cs="Times New Roman"/>
          <w:color w:val="666666"/>
          <w:sz w:val="28"/>
          <w:szCs w:val="24"/>
          <w:lang w:val="en"/>
        </w:rPr>
        <w:t>Kiaochow</w:t>
      </w:r>
      <w:proofErr w:type="spellEnd"/>
      <w:r w:rsidRPr="0043793E">
        <w:rPr>
          <w:rFonts w:eastAsia="Times New Roman" w:cs="Times New Roman"/>
          <w:color w:val="666666"/>
          <w:sz w:val="28"/>
          <w:szCs w:val="24"/>
          <w:lang w:val="en"/>
        </w:rPr>
        <w:t xml:space="preserve">, as well as all the rights which Germany might claim in consequence of the works or improvements made or of the expenses incurred by her, directly or indirectly, in connection with this territory, are and remain acquired by Japan, free and clear of all charges and encumbrances. </w:t>
      </w:r>
    </w:p>
    <w:p w:rsidR="00724950" w:rsidRPr="0043793E" w:rsidRDefault="00724950" w:rsidP="00724950">
      <w:pPr>
        <w:shd w:val="clear" w:color="auto" w:fill="FFFFFF"/>
        <w:spacing w:before="150" w:after="150" w:line="360" w:lineRule="atLeast"/>
        <w:ind w:left="225" w:right="225"/>
        <w:outlineLvl w:val="2"/>
        <w:rPr>
          <w:rFonts w:eastAsia="Times New Roman" w:cs="Times New Roman"/>
          <w:b/>
          <w:bCs/>
          <w:color w:val="333333"/>
          <w:sz w:val="28"/>
          <w:szCs w:val="24"/>
          <w:lang w:val="en"/>
        </w:rPr>
      </w:pPr>
      <w:r w:rsidRPr="0043793E">
        <w:rPr>
          <w:rFonts w:eastAsia="Times New Roman" w:cs="Times New Roman"/>
          <w:b/>
          <w:bCs/>
          <w:color w:val="333333"/>
          <w:sz w:val="28"/>
          <w:szCs w:val="24"/>
          <w:lang w:val="en"/>
        </w:rPr>
        <w:t>Article 158</w:t>
      </w:r>
    </w:p>
    <w:p w:rsidR="00724950" w:rsidRPr="0043793E" w:rsidRDefault="00724950" w:rsidP="00724950">
      <w:pPr>
        <w:shd w:val="clear" w:color="auto" w:fill="FFFFFF"/>
        <w:spacing w:before="150" w:after="150" w:line="336" w:lineRule="atLeast"/>
        <w:ind w:left="225" w:right="225"/>
        <w:rPr>
          <w:rFonts w:eastAsia="Times New Roman" w:cs="Times New Roman"/>
          <w:color w:val="666666"/>
          <w:sz w:val="28"/>
          <w:szCs w:val="24"/>
          <w:lang w:val="en"/>
        </w:rPr>
      </w:pPr>
      <w:r w:rsidRPr="0043793E">
        <w:rPr>
          <w:rFonts w:eastAsia="Times New Roman" w:cs="Times New Roman"/>
          <w:color w:val="666666"/>
          <w:sz w:val="28"/>
          <w:szCs w:val="24"/>
          <w:lang w:val="en"/>
        </w:rPr>
        <w:t xml:space="preserve">Germany shall hand over to Japan within three months from the coming into force of the present Treaty the archives, registers, plans, title-deeds and documents of </w:t>
      </w:r>
      <w:r w:rsidRPr="0043793E">
        <w:rPr>
          <w:rFonts w:eastAsia="Times New Roman" w:cs="Times New Roman"/>
          <w:color w:val="666666"/>
          <w:sz w:val="28"/>
          <w:szCs w:val="24"/>
          <w:lang w:val="en"/>
        </w:rPr>
        <w:lastRenderedPageBreak/>
        <w:t xml:space="preserve">every kind, wherever they may be, relating to the administration, whether civil, military, financial, judicial or other, of the territory of </w:t>
      </w:r>
      <w:proofErr w:type="spellStart"/>
      <w:r w:rsidRPr="0043793E">
        <w:rPr>
          <w:rFonts w:eastAsia="Times New Roman" w:cs="Times New Roman"/>
          <w:color w:val="666666"/>
          <w:sz w:val="28"/>
          <w:szCs w:val="24"/>
          <w:lang w:val="en"/>
        </w:rPr>
        <w:t>Kiaochow</w:t>
      </w:r>
      <w:proofErr w:type="spellEnd"/>
      <w:r w:rsidRPr="0043793E">
        <w:rPr>
          <w:rFonts w:eastAsia="Times New Roman" w:cs="Times New Roman"/>
          <w:color w:val="666666"/>
          <w:sz w:val="28"/>
          <w:szCs w:val="24"/>
          <w:lang w:val="en"/>
        </w:rPr>
        <w:t xml:space="preserve">. </w:t>
      </w:r>
    </w:p>
    <w:p w:rsidR="00B20004" w:rsidRPr="0043793E" w:rsidRDefault="00724950" w:rsidP="00F428E0">
      <w:pPr>
        <w:shd w:val="clear" w:color="auto" w:fill="FFFFFF"/>
        <w:spacing w:before="150" w:after="150" w:line="336" w:lineRule="atLeast"/>
        <w:ind w:left="225" w:right="225"/>
        <w:rPr>
          <w:rFonts w:eastAsia="Times New Roman" w:cs="Times New Roman"/>
          <w:color w:val="666666"/>
          <w:sz w:val="28"/>
          <w:szCs w:val="24"/>
          <w:lang w:val="en"/>
        </w:rPr>
      </w:pPr>
      <w:r w:rsidRPr="0043793E">
        <w:rPr>
          <w:rFonts w:eastAsia="Times New Roman" w:cs="Times New Roman"/>
          <w:color w:val="666666"/>
          <w:sz w:val="28"/>
          <w:szCs w:val="24"/>
          <w:lang w:val="en"/>
        </w:rPr>
        <w:t xml:space="preserve">Within the same period Germany shall give particulars to Japan of all treaties, arrangements or agreements relating to the rights, title or privileges referred to in the two preceding Articles. </w:t>
      </w:r>
    </w:p>
    <w:p w:rsidR="00F428E0" w:rsidRPr="00F428E0" w:rsidRDefault="00F428E0" w:rsidP="00F428E0">
      <w:pPr>
        <w:shd w:val="clear" w:color="auto" w:fill="FFFFFF"/>
        <w:spacing w:before="150" w:after="150" w:line="336" w:lineRule="atLeast"/>
        <w:ind w:left="225" w:right="225"/>
        <w:rPr>
          <w:rFonts w:eastAsia="Times New Roman" w:cs="Times New Roman"/>
          <w:color w:val="666666"/>
          <w:sz w:val="24"/>
          <w:szCs w:val="24"/>
          <w:lang w:val="en"/>
        </w:rPr>
      </w:pPr>
    </w:p>
    <w:p w:rsidR="00F428E0" w:rsidRDefault="00F428E0" w:rsidP="00F428E0">
      <w:pPr>
        <w:shd w:val="clear" w:color="auto" w:fill="FFFFFF"/>
        <w:spacing w:before="150" w:after="150" w:line="336" w:lineRule="atLeast"/>
        <w:ind w:left="225" w:right="225"/>
        <w:rPr>
          <w:rFonts w:eastAsia="Times New Roman" w:cs="Times New Roman"/>
          <w:color w:val="666666"/>
          <w:sz w:val="24"/>
          <w:szCs w:val="24"/>
          <w:lang w:val="en"/>
        </w:rPr>
      </w:pPr>
    </w:p>
    <w:p w:rsidR="0043793E" w:rsidRDefault="0043793E" w:rsidP="00F428E0">
      <w:pPr>
        <w:shd w:val="clear" w:color="auto" w:fill="FFFFFF"/>
        <w:spacing w:before="150" w:after="150" w:line="336" w:lineRule="atLeast"/>
        <w:ind w:left="225" w:right="225"/>
        <w:rPr>
          <w:rFonts w:eastAsia="Times New Roman" w:cs="Times New Roman"/>
          <w:color w:val="666666"/>
          <w:sz w:val="24"/>
          <w:szCs w:val="24"/>
          <w:lang w:val="en"/>
        </w:rPr>
      </w:pPr>
    </w:p>
    <w:p w:rsidR="0043793E" w:rsidRDefault="0043793E" w:rsidP="00F428E0">
      <w:pPr>
        <w:shd w:val="clear" w:color="auto" w:fill="FFFFFF"/>
        <w:spacing w:before="150" w:after="150" w:line="336" w:lineRule="atLeast"/>
        <w:ind w:left="225" w:right="225"/>
        <w:rPr>
          <w:rFonts w:eastAsia="Times New Roman" w:cs="Times New Roman"/>
          <w:color w:val="666666"/>
          <w:sz w:val="24"/>
          <w:szCs w:val="24"/>
          <w:lang w:val="en"/>
        </w:rPr>
      </w:pPr>
    </w:p>
    <w:p w:rsidR="0043793E" w:rsidRDefault="0043793E" w:rsidP="00F428E0">
      <w:pPr>
        <w:shd w:val="clear" w:color="auto" w:fill="FFFFFF"/>
        <w:spacing w:before="150" w:after="150" w:line="336" w:lineRule="atLeast"/>
        <w:ind w:left="225" w:right="225"/>
        <w:rPr>
          <w:rFonts w:eastAsia="Times New Roman" w:cs="Times New Roman"/>
          <w:color w:val="666666"/>
          <w:sz w:val="24"/>
          <w:szCs w:val="24"/>
          <w:lang w:val="en"/>
        </w:rPr>
      </w:pPr>
    </w:p>
    <w:p w:rsidR="00B20004" w:rsidRPr="0043793E" w:rsidRDefault="00B20004">
      <w:pPr>
        <w:rPr>
          <w:rFonts w:ascii="Arial" w:hAnsi="Arial" w:cs="Arial"/>
          <w:b/>
          <w:sz w:val="32"/>
          <w:szCs w:val="24"/>
        </w:rPr>
      </w:pPr>
      <w:r w:rsidRPr="0043793E">
        <w:rPr>
          <w:rFonts w:ascii="Arial" w:hAnsi="Arial" w:cs="Arial"/>
          <w:b/>
          <w:sz w:val="32"/>
          <w:szCs w:val="24"/>
        </w:rPr>
        <w:t>Document B</w:t>
      </w:r>
    </w:p>
    <w:p w:rsidR="00B20004" w:rsidRPr="0043793E" w:rsidRDefault="00B20004">
      <w:pPr>
        <w:rPr>
          <w:rFonts w:ascii="Arial" w:hAnsi="Arial" w:cs="Arial"/>
          <w:b/>
          <w:sz w:val="32"/>
          <w:szCs w:val="24"/>
        </w:rPr>
      </w:pPr>
      <w:r w:rsidRPr="0043793E">
        <w:rPr>
          <w:rFonts w:ascii="Arial" w:hAnsi="Arial" w:cs="Arial"/>
          <w:b/>
          <w:sz w:val="32"/>
          <w:szCs w:val="24"/>
        </w:rPr>
        <w:t xml:space="preserve">Map </w:t>
      </w:r>
      <w:proofErr w:type="gramStart"/>
      <w:r w:rsidRPr="0043793E">
        <w:rPr>
          <w:rFonts w:ascii="Arial" w:hAnsi="Arial" w:cs="Arial"/>
          <w:b/>
          <w:sz w:val="32"/>
          <w:szCs w:val="24"/>
        </w:rPr>
        <w:t>of  China</w:t>
      </w:r>
      <w:proofErr w:type="gramEnd"/>
      <w:r w:rsidRPr="0043793E">
        <w:rPr>
          <w:rFonts w:ascii="Arial" w:hAnsi="Arial" w:cs="Arial"/>
          <w:b/>
          <w:sz w:val="32"/>
          <w:szCs w:val="24"/>
        </w:rPr>
        <w:t xml:space="preserve"> (Kia-chow and Shantung)</w:t>
      </w:r>
    </w:p>
    <w:p w:rsidR="00B20004" w:rsidRPr="00F428E0" w:rsidRDefault="00B20004"/>
    <w:p w:rsidR="00B20004" w:rsidRPr="00F428E0" w:rsidRDefault="00B20004"/>
    <w:p w:rsidR="00B20004" w:rsidRPr="00F428E0" w:rsidRDefault="00B20004">
      <w:r w:rsidRPr="00F428E0">
        <w:rPr>
          <w:noProof/>
        </w:rPr>
        <w:drawing>
          <wp:inline distT="0" distB="0" distL="0" distR="0" wp14:anchorId="2DA547B8" wp14:editId="127F6EA2">
            <wp:extent cx="7038975" cy="6144980"/>
            <wp:effectExtent l="0" t="0" r="0" b="8255"/>
            <wp:docPr id="1" name="Picture 1" descr="http://www.emersonkent.com/images/kiao-c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ersonkent.com/images/kiao-ch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0699" cy="6207595"/>
                    </a:xfrm>
                    <a:prstGeom prst="rect">
                      <a:avLst/>
                    </a:prstGeom>
                    <a:noFill/>
                    <a:ln>
                      <a:noFill/>
                    </a:ln>
                  </pic:spPr>
                </pic:pic>
              </a:graphicData>
            </a:graphic>
          </wp:inline>
        </w:drawing>
      </w:r>
    </w:p>
    <w:p w:rsidR="00B20004" w:rsidRPr="00F428E0" w:rsidRDefault="00B20004"/>
    <w:p w:rsidR="00F428E0" w:rsidRPr="00F428E0" w:rsidRDefault="00F428E0"/>
    <w:p w:rsidR="00F428E0" w:rsidRPr="00F428E0" w:rsidRDefault="00F428E0"/>
    <w:p w:rsidR="00F428E0" w:rsidRPr="00F428E0" w:rsidRDefault="00F428E0"/>
    <w:p w:rsidR="00F428E0" w:rsidRPr="00F428E0" w:rsidRDefault="00F428E0"/>
    <w:p w:rsidR="00F428E0" w:rsidRPr="0043793E" w:rsidRDefault="00F428E0" w:rsidP="00F428E0">
      <w:pPr>
        <w:rPr>
          <w:rFonts w:ascii="Arial" w:hAnsi="Arial" w:cs="Arial"/>
          <w:b/>
          <w:sz w:val="28"/>
        </w:rPr>
      </w:pPr>
      <w:r w:rsidRPr="0043793E">
        <w:rPr>
          <w:rFonts w:ascii="Arial" w:hAnsi="Arial" w:cs="Arial"/>
          <w:b/>
          <w:sz w:val="28"/>
        </w:rPr>
        <w:t xml:space="preserve">Document </w:t>
      </w:r>
      <w:r w:rsidR="0043793E" w:rsidRPr="0043793E">
        <w:rPr>
          <w:rFonts w:ascii="Arial" w:hAnsi="Arial" w:cs="Arial"/>
          <w:b/>
          <w:sz w:val="28"/>
        </w:rPr>
        <w:t>C</w:t>
      </w:r>
      <w:bookmarkStart w:id="0" w:name="_GoBack"/>
      <w:bookmarkEnd w:id="0"/>
    </w:p>
    <w:p w:rsidR="00F428E0" w:rsidRPr="0043793E" w:rsidRDefault="00F428E0" w:rsidP="00F428E0">
      <w:pPr>
        <w:spacing w:before="319" w:after="319" w:line="240" w:lineRule="auto"/>
        <w:outlineLvl w:val="3"/>
        <w:rPr>
          <w:rFonts w:ascii="Arial" w:eastAsia="Times New Roman" w:hAnsi="Arial" w:cs="Arial"/>
          <w:b/>
          <w:bCs/>
          <w:color w:val="000000"/>
          <w:sz w:val="28"/>
          <w:szCs w:val="23"/>
          <w:lang w:val="en"/>
        </w:rPr>
      </w:pPr>
      <w:r w:rsidRPr="0043793E">
        <w:rPr>
          <w:rFonts w:ascii="Arial" w:eastAsia="Times New Roman" w:hAnsi="Arial" w:cs="Arial"/>
          <w:b/>
          <w:bCs/>
          <w:color w:val="000000"/>
          <w:sz w:val="28"/>
          <w:szCs w:val="23"/>
          <w:lang w:val="en"/>
        </w:rPr>
        <w:t xml:space="preserve"> Su </w:t>
      </w:r>
      <w:proofErr w:type="spellStart"/>
      <w:r w:rsidRPr="0043793E">
        <w:rPr>
          <w:rFonts w:ascii="Arial" w:eastAsia="Times New Roman" w:hAnsi="Arial" w:cs="Arial"/>
          <w:b/>
          <w:bCs/>
          <w:color w:val="000000"/>
          <w:sz w:val="28"/>
          <w:szCs w:val="23"/>
          <w:lang w:val="en"/>
        </w:rPr>
        <w:t>Kaiming</w:t>
      </w:r>
      <w:proofErr w:type="spellEnd"/>
      <w:r w:rsidRPr="0043793E">
        <w:rPr>
          <w:rFonts w:ascii="Arial" w:eastAsia="Times New Roman" w:hAnsi="Arial" w:cs="Arial"/>
          <w:b/>
          <w:bCs/>
          <w:color w:val="000000"/>
          <w:sz w:val="28"/>
          <w:szCs w:val="23"/>
          <w:lang w:val="en"/>
        </w:rPr>
        <w:t xml:space="preserve">, </w:t>
      </w:r>
      <w:r w:rsidRPr="0043793E">
        <w:rPr>
          <w:rFonts w:ascii="Arial" w:eastAsia="Times New Roman" w:hAnsi="Arial" w:cs="Arial"/>
          <w:b/>
          <w:bCs/>
          <w:i/>
          <w:iCs/>
          <w:color w:val="000000"/>
          <w:sz w:val="28"/>
          <w:szCs w:val="23"/>
          <w:lang w:val="en"/>
        </w:rPr>
        <w:t>Modern China</w:t>
      </w:r>
      <w:r w:rsidRPr="0043793E">
        <w:rPr>
          <w:rFonts w:ascii="Arial" w:eastAsia="Times New Roman" w:hAnsi="Arial" w:cs="Arial"/>
          <w:b/>
          <w:bCs/>
          <w:color w:val="000000"/>
          <w:sz w:val="28"/>
          <w:szCs w:val="23"/>
          <w:lang w:val="en"/>
        </w:rPr>
        <w:t xml:space="preserve"> (1985)</w:t>
      </w:r>
    </w:p>
    <w:p w:rsidR="00F428E0" w:rsidRPr="0043793E" w:rsidRDefault="00F428E0" w:rsidP="00F428E0">
      <w:pPr>
        <w:spacing w:before="100" w:beforeAutospacing="1" w:after="100" w:afterAutospacing="1" w:line="240" w:lineRule="auto"/>
        <w:rPr>
          <w:rFonts w:eastAsia="Times New Roman" w:cs="Times New Roman"/>
          <w:color w:val="000000"/>
          <w:sz w:val="24"/>
          <w:szCs w:val="23"/>
          <w:lang w:val="en"/>
        </w:rPr>
      </w:pPr>
      <w:r w:rsidRPr="0043793E">
        <w:rPr>
          <w:rFonts w:eastAsia="Times New Roman" w:cs="Times New Roman"/>
          <w:color w:val="000000"/>
          <w:sz w:val="24"/>
          <w:szCs w:val="23"/>
          <w:lang w:val="en"/>
        </w:rPr>
        <w:t xml:space="preserve">In February 1923, Sun </w:t>
      </w:r>
      <w:proofErr w:type="spellStart"/>
      <w:r w:rsidRPr="0043793E">
        <w:rPr>
          <w:rFonts w:eastAsia="Times New Roman" w:cs="Times New Roman"/>
          <w:color w:val="000000"/>
          <w:sz w:val="24"/>
          <w:szCs w:val="23"/>
          <w:lang w:val="en"/>
        </w:rPr>
        <w:t>Yat-sen</w:t>
      </w:r>
      <w:proofErr w:type="spellEnd"/>
      <w:r w:rsidRPr="0043793E">
        <w:rPr>
          <w:rFonts w:eastAsia="Times New Roman" w:cs="Times New Roman"/>
          <w:color w:val="000000"/>
          <w:sz w:val="24"/>
          <w:szCs w:val="23"/>
          <w:lang w:val="en"/>
        </w:rPr>
        <w:t xml:space="preserve"> returned to Guangzhou where he immediately set up a headquarters of a new revolutionary </w:t>
      </w:r>
      <w:r w:rsidRPr="0043793E">
        <w:rPr>
          <w:rFonts w:eastAsia="Times New Roman" w:cs="Times New Roman"/>
          <w:color w:val="000000"/>
          <w:sz w:val="24"/>
          <w:szCs w:val="23"/>
          <w:lang w:val="en"/>
        </w:rPr>
        <w:lastRenderedPageBreak/>
        <w:t>government. Soviet Russia sent Michael Borodin (1884-1951) and some military advisers to help him, and a provisional central committee of the Kuomintang which included a number of Communists was organized.</w:t>
      </w:r>
    </w:p>
    <w:p w:rsidR="00F428E0" w:rsidRPr="0043793E" w:rsidRDefault="00F428E0" w:rsidP="00F428E0">
      <w:pPr>
        <w:spacing w:before="100" w:beforeAutospacing="1" w:after="100" w:afterAutospacing="1" w:line="240" w:lineRule="auto"/>
        <w:rPr>
          <w:rFonts w:eastAsia="Times New Roman" w:cs="Times New Roman"/>
          <w:color w:val="000000"/>
          <w:sz w:val="24"/>
          <w:szCs w:val="23"/>
          <w:lang w:val="en"/>
        </w:rPr>
      </w:pPr>
      <w:r w:rsidRPr="0043793E">
        <w:rPr>
          <w:rFonts w:eastAsia="Times New Roman" w:cs="Times New Roman"/>
          <w:color w:val="000000"/>
          <w:sz w:val="24"/>
          <w:szCs w:val="23"/>
          <w:lang w:val="en"/>
        </w:rPr>
        <w:t xml:space="preserve">The Chinese Communist Party held its Third National Congress in Guangzhou in June 1923, and the question of forming a revolutionary united front with the Kuomintang was discussed. The congress affirmed Sun </w:t>
      </w:r>
      <w:proofErr w:type="spellStart"/>
      <w:r w:rsidRPr="0043793E">
        <w:rPr>
          <w:rFonts w:eastAsia="Times New Roman" w:cs="Times New Roman"/>
          <w:color w:val="000000"/>
          <w:sz w:val="24"/>
          <w:szCs w:val="23"/>
          <w:lang w:val="en"/>
        </w:rPr>
        <w:t>Yat-sen's</w:t>
      </w:r>
      <w:proofErr w:type="spellEnd"/>
      <w:r w:rsidRPr="0043793E">
        <w:rPr>
          <w:rFonts w:eastAsia="Times New Roman" w:cs="Times New Roman"/>
          <w:color w:val="000000"/>
          <w:sz w:val="24"/>
          <w:szCs w:val="23"/>
          <w:lang w:val="en"/>
        </w:rPr>
        <w:t xml:space="preserve"> contribution to the Chinese revolution and resolved to help him in reorganizing the Kuomintang and establishing cooperation between the two parties.</w:t>
      </w:r>
    </w:p>
    <w:p w:rsidR="00F428E0" w:rsidRPr="0043793E" w:rsidRDefault="00F428E0" w:rsidP="00F428E0">
      <w:pPr>
        <w:spacing w:before="100" w:beforeAutospacing="1" w:after="100" w:afterAutospacing="1" w:line="240" w:lineRule="auto"/>
        <w:rPr>
          <w:rFonts w:eastAsia="Times New Roman" w:cs="Arial"/>
          <w:color w:val="000000"/>
          <w:sz w:val="24"/>
          <w:szCs w:val="23"/>
          <w:lang w:val="en"/>
        </w:rPr>
      </w:pPr>
      <w:r w:rsidRPr="0043793E">
        <w:rPr>
          <w:rFonts w:eastAsia="Times New Roman" w:cs="Times New Roman"/>
          <w:color w:val="000000"/>
          <w:sz w:val="24"/>
          <w:szCs w:val="23"/>
          <w:lang w:val="en"/>
        </w:rPr>
        <w:t xml:space="preserve">The gap between Sun </w:t>
      </w:r>
      <w:proofErr w:type="spellStart"/>
      <w:r w:rsidRPr="0043793E">
        <w:rPr>
          <w:rFonts w:eastAsia="Times New Roman" w:cs="Times New Roman"/>
          <w:color w:val="000000"/>
          <w:sz w:val="24"/>
          <w:szCs w:val="23"/>
          <w:lang w:val="en"/>
        </w:rPr>
        <w:t>Yat-sen</w:t>
      </w:r>
      <w:proofErr w:type="spellEnd"/>
      <w:r w:rsidRPr="0043793E">
        <w:rPr>
          <w:rFonts w:eastAsia="Times New Roman" w:cs="Times New Roman"/>
          <w:color w:val="000000"/>
          <w:sz w:val="24"/>
          <w:szCs w:val="23"/>
          <w:lang w:val="en"/>
        </w:rPr>
        <w:t xml:space="preserve"> and the West continued to widen. When he threatened in December to seize the customs </w:t>
      </w:r>
      <w:r w:rsidRPr="0043793E">
        <w:rPr>
          <w:rFonts w:eastAsia="Times New Roman" w:cs="Times New Roman"/>
          <w:color w:val="000000"/>
          <w:sz w:val="24"/>
          <w:szCs w:val="23"/>
          <w:lang w:val="en"/>
        </w:rPr>
        <w:lastRenderedPageBreak/>
        <w:t>revenues in the port of Guangzhou, the powers staged a</w:t>
      </w:r>
      <w:r w:rsidRPr="0043793E">
        <w:rPr>
          <w:rFonts w:eastAsia="Times New Roman" w:cs="Arial"/>
          <w:color w:val="000000"/>
          <w:sz w:val="24"/>
          <w:szCs w:val="23"/>
          <w:lang w:val="en"/>
        </w:rPr>
        <w:t xml:space="preserve"> naval demonstration to preserve the status quo. Thwarted, Sun angrily stated, "We no longer look to the Western powers.</w:t>
      </w:r>
    </w:p>
    <w:p w:rsidR="00F428E0" w:rsidRPr="0043793E" w:rsidRDefault="00F428E0" w:rsidP="00F428E0">
      <w:pPr>
        <w:spacing w:before="100" w:beforeAutospacing="1" w:after="100" w:afterAutospacing="1" w:line="240" w:lineRule="auto"/>
        <w:rPr>
          <w:rFonts w:eastAsia="Times New Roman" w:cs="Arial"/>
          <w:color w:val="000000"/>
          <w:sz w:val="24"/>
          <w:szCs w:val="23"/>
          <w:lang w:val="en"/>
        </w:rPr>
      </w:pPr>
      <w:r w:rsidRPr="0043793E">
        <w:rPr>
          <w:rFonts w:eastAsia="Times New Roman" w:cs="Arial"/>
          <w:color w:val="000000"/>
          <w:sz w:val="24"/>
          <w:szCs w:val="23"/>
          <w:lang w:val="en"/>
        </w:rPr>
        <w:t>Our faces are turned toward Russia."</w:t>
      </w:r>
    </w:p>
    <w:p w:rsidR="00F428E0" w:rsidRPr="0043793E" w:rsidRDefault="00F428E0" w:rsidP="00F428E0">
      <w:pPr>
        <w:spacing w:before="100" w:beforeAutospacing="1" w:after="100" w:afterAutospacing="1" w:line="240" w:lineRule="auto"/>
        <w:rPr>
          <w:rFonts w:eastAsia="Times New Roman" w:cs="Arial"/>
          <w:color w:val="000000"/>
          <w:sz w:val="24"/>
          <w:szCs w:val="23"/>
          <w:lang w:val="en"/>
        </w:rPr>
      </w:pPr>
      <w:r w:rsidRPr="0043793E">
        <w:rPr>
          <w:rFonts w:eastAsia="Times New Roman" w:cs="Arial"/>
          <w:color w:val="000000"/>
          <w:sz w:val="24"/>
          <w:szCs w:val="23"/>
          <w:lang w:val="en"/>
        </w:rPr>
        <w:t xml:space="preserve">In January 1924, Sun </w:t>
      </w:r>
      <w:proofErr w:type="spellStart"/>
      <w:r w:rsidRPr="0043793E">
        <w:rPr>
          <w:rFonts w:eastAsia="Times New Roman" w:cs="Arial"/>
          <w:color w:val="000000"/>
          <w:sz w:val="24"/>
          <w:szCs w:val="23"/>
          <w:lang w:val="en"/>
        </w:rPr>
        <w:t>Yat-sen</w:t>
      </w:r>
      <w:proofErr w:type="spellEnd"/>
      <w:r w:rsidRPr="0043793E">
        <w:rPr>
          <w:rFonts w:eastAsia="Times New Roman" w:cs="Arial"/>
          <w:color w:val="000000"/>
          <w:sz w:val="24"/>
          <w:szCs w:val="23"/>
          <w:lang w:val="en"/>
        </w:rPr>
        <w:t xml:space="preserve"> called the First National Congress of the reorganized Kuomintang in Guangzhou. Among the Communists who attended were Li </w:t>
      </w:r>
      <w:proofErr w:type="spellStart"/>
      <w:r w:rsidRPr="0043793E">
        <w:rPr>
          <w:rFonts w:eastAsia="Times New Roman" w:cs="Arial"/>
          <w:color w:val="000000"/>
          <w:sz w:val="24"/>
          <w:szCs w:val="23"/>
          <w:lang w:val="en"/>
        </w:rPr>
        <w:t>Dazhao</w:t>
      </w:r>
      <w:proofErr w:type="spellEnd"/>
      <w:r w:rsidRPr="0043793E">
        <w:rPr>
          <w:rFonts w:eastAsia="Times New Roman" w:cs="Arial"/>
          <w:color w:val="000000"/>
          <w:sz w:val="24"/>
          <w:szCs w:val="23"/>
          <w:lang w:val="en"/>
        </w:rPr>
        <w:t xml:space="preserve">, Mao Zedong and Qu </w:t>
      </w:r>
      <w:proofErr w:type="spellStart"/>
      <w:r w:rsidRPr="0043793E">
        <w:rPr>
          <w:rFonts w:eastAsia="Times New Roman" w:cs="Arial"/>
          <w:color w:val="000000"/>
          <w:sz w:val="24"/>
          <w:szCs w:val="23"/>
          <w:lang w:val="en"/>
        </w:rPr>
        <w:t>Qiubai</w:t>
      </w:r>
      <w:proofErr w:type="spellEnd"/>
      <w:r w:rsidRPr="0043793E">
        <w:rPr>
          <w:rFonts w:eastAsia="Times New Roman" w:cs="Arial"/>
          <w:color w:val="000000"/>
          <w:sz w:val="24"/>
          <w:szCs w:val="23"/>
          <w:lang w:val="en"/>
        </w:rPr>
        <w:t xml:space="preserve"> (Chu Chiu-</w:t>
      </w:r>
      <w:proofErr w:type="spellStart"/>
      <w:r w:rsidRPr="0043793E">
        <w:rPr>
          <w:rFonts w:eastAsia="Times New Roman" w:cs="Arial"/>
          <w:color w:val="000000"/>
          <w:sz w:val="24"/>
          <w:szCs w:val="23"/>
          <w:lang w:val="en"/>
        </w:rPr>
        <w:t>pai</w:t>
      </w:r>
      <w:proofErr w:type="spellEnd"/>
      <w:r w:rsidRPr="0043793E">
        <w:rPr>
          <w:rFonts w:eastAsia="Times New Roman" w:cs="Arial"/>
          <w:color w:val="000000"/>
          <w:sz w:val="24"/>
          <w:szCs w:val="23"/>
          <w:lang w:val="en"/>
        </w:rPr>
        <w:t xml:space="preserve">, 1899-1935). The congress adopted the anti-imperialist, anti-feudal policy advanced by the Communists, agreed to absorb individual Communists and Socialist Youth League members into the Kuomintang, and decided to reorganize the Kuomintang into a revolutionary alliance of </w:t>
      </w:r>
      <w:r w:rsidRPr="0043793E">
        <w:rPr>
          <w:rFonts w:eastAsia="Times New Roman" w:cs="Arial"/>
          <w:color w:val="000000"/>
          <w:sz w:val="24"/>
          <w:szCs w:val="23"/>
          <w:lang w:val="en"/>
        </w:rPr>
        <w:lastRenderedPageBreak/>
        <w:t xml:space="preserve">workers, peasants, the petty-bourgeoisie and national bourgeoisie. In this way, new blood was infused into the ranks of the Kuomintang and Sun </w:t>
      </w:r>
      <w:proofErr w:type="spellStart"/>
      <w:r w:rsidRPr="0043793E">
        <w:rPr>
          <w:rFonts w:eastAsia="Times New Roman" w:cs="Arial"/>
          <w:color w:val="000000"/>
          <w:sz w:val="24"/>
          <w:szCs w:val="23"/>
          <w:lang w:val="en"/>
        </w:rPr>
        <w:t>Yat-sen</w:t>
      </w:r>
      <w:proofErr w:type="spellEnd"/>
      <w:r w:rsidRPr="0043793E">
        <w:rPr>
          <w:rFonts w:eastAsia="Times New Roman" w:cs="Arial"/>
          <w:color w:val="000000"/>
          <w:sz w:val="24"/>
          <w:szCs w:val="23"/>
          <w:lang w:val="en"/>
        </w:rPr>
        <w:t xml:space="preserve"> became the leader of a revitalized revolutionary movement</w:t>
      </w:r>
    </w:p>
    <w:p w:rsidR="00F428E0" w:rsidRPr="0043793E" w:rsidRDefault="00F428E0" w:rsidP="00F428E0">
      <w:pPr>
        <w:spacing w:before="100" w:beforeAutospacing="1" w:after="100" w:afterAutospacing="1" w:line="240" w:lineRule="auto"/>
        <w:rPr>
          <w:rFonts w:eastAsia="Times New Roman" w:cs="Arial"/>
          <w:b/>
          <w:color w:val="000000"/>
          <w:sz w:val="28"/>
          <w:szCs w:val="23"/>
          <w:lang w:val="en"/>
        </w:rPr>
      </w:pPr>
      <w:r w:rsidRPr="0043793E">
        <w:rPr>
          <w:rFonts w:eastAsia="Times New Roman" w:cs="Arial"/>
          <w:b/>
          <w:color w:val="000000"/>
          <w:sz w:val="28"/>
          <w:szCs w:val="23"/>
          <w:lang w:val="en"/>
        </w:rPr>
        <w:t>Document D</w:t>
      </w:r>
    </w:p>
    <w:p w:rsidR="00F428E0" w:rsidRPr="0043793E" w:rsidRDefault="00F428E0" w:rsidP="00F428E0">
      <w:pPr>
        <w:spacing w:before="100" w:beforeAutospacing="1" w:after="100" w:afterAutospacing="1" w:line="240" w:lineRule="auto"/>
        <w:rPr>
          <w:rFonts w:eastAsia="Times New Roman" w:cs="Arial"/>
          <w:b/>
          <w:color w:val="000000"/>
          <w:sz w:val="28"/>
          <w:szCs w:val="23"/>
          <w:lang w:val="en"/>
        </w:rPr>
      </w:pPr>
      <w:r w:rsidRPr="0043793E">
        <w:rPr>
          <w:rFonts w:eastAsia="Times New Roman" w:cs="Times New Roman"/>
          <w:b/>
          <w:bCs/>
          <w:color w:val="000000"/>
          <w:sz w:val="28"/>
          <w:szCs w:val="23"/>
          <w:lang w:val="en"/>
        </w:rPr>
        <w:t xml:space="preserve"> Sun </w:t>
      </w:r>
      <w:proofErr w:type="spellStart"/>
      <w:r w:rsidRPr="0043793E">
        <w:rPr>
          <w:rFonts w:eastAsia="Times New Roman" w:cs="Times New Roman"/>
          <w:b/>
          <w:bCs/>
          <w:color w:val="000000"/>
          <w:sz w:val="28"/>
          <w:szCs w:val="23"/>
          <w:lang w:val="en"/>
        </w:rPr>
        <w:t>Yat-sen</w:t>
      </w:r>
      <w:proofErr w:type="spellEnd"/>
      <w:r w:rsidRPr="0043793E">
        <w:rPr>
          <w:rFonts w:eastAsia="Times New Roman" w:cs="Times New Roman"/>
          <w:b/>
          <w:bCs/>
          <w:color w:val="000000"/>
          <w:sz w:val="28"/>
          <w:szCs w:val="23"/>
          <w:lang w:val="en"/>
        </w:rPr>
        <w:t xml:space="preserve">, letter to </w:t>
      </w:r>
      <w:hyperlink r:id="rId5" w:history="1">
        <w:r w:rsidRPr="0043793E">
          <w:rPr>
            <w:rFonts w:eastAsia="Times New Roman" w:cs="Times New Roman"/>
            <w:b/>
            <w:bCs/>
            <w:color w:val="0000FF"/>
            <w:sz w:val="28"/>
            <w:szCs w:val="23"/>
            <w:lang w:val="en"/>
          </w:rPr>
          <w:t>Joseph Stalin</w:t>
        </w:r>
      </w:hyperlink>
      <w:r w:rsidRPr="0043793E">
        <w:rPr>
          <w:rFonts w:eastAsia="Times New Roman" w:cs="Times New Roman"/>
          <w:b/>
          <w:bCs/>
          <w:color w:val="000000"/>
          <w:sz w:val="28"/>
          <w:szCs w:val="23"/>
          <w:lang w:val="en"/>
        </w:rPr>
        <w:t xml:space="preserve"> and the </w:t>
      </w:r>
      <w:hyperlink r:id="rId6" w:history="1">
        <w:r w:rsidRPr="0043793E">
          <w:rPr>
            <w:rFonts w:eastAsia="Times New Roman" w:cs="Times New Roman"/>
            <w:b/>
            <w:bCs/>
            <w:color w:val="0000FF"/>
            <w:sz w:val="28"/>
            <w:szCs w:val="23"/>
            <w:lang w:val="en"/>
          </w:rPr>
          <w:t>Soviet Communist Party</w:t>
        </w:r>
      </w:hyperlink>
      <w:r w:rsidRPr="0043793E">
        <w:rPr>
          <w:rFonts w:eastAsia="Times New Roman" w:cs="Times New Roman"/>
          <w:b/>
          <w:bCs/>
          <w:color w:val="000000"/>
          <w:sz w:val="28"/>
          <w:szCs w:val="23"/>
          <w:lang w:val="en"/>
        </w:rPr>
        <w:t xml:space="preserve"> (1925)</w:t>
      </w:r>
    </w:p>
    <w:p w:rsidR="00F428E0" w:rsidRPr="0043793E" w:rsidRDefault="00F428E0" w:rsidP="00F428E0">
      <w:pPr>
        <w:spacing w:before="100" w:beforeAutospacing="1" w:after="100" w:afterAutospacing="1" w:line="240" w:lineRule="auto"/>
        <w:rPr>
          <w:rFonts w:eastAsia="Times New Roman" w:cs="Times New Roman"/>
          <w:color w:val="000000"/>
          <w:sz w:val="28"/>
          <w:szCs w:val="23"/>
          <w:lang w:val="en"/>
        </w:rPr>
      </w:pPr>
      <w:r w:rsidRPr="0043793E">
        <w:rPr>
          <w:rFonts w:eastAsia="Times New Roman" w:cs="Times New Roman"/>
          <w:color w:val="000000"/>
          <w:sz w:val="28"/>
          <w:szCs w:val="23"/>
          <w:lang w:val="en"/>
        </w:rPr>
        <w:t xml:space="preserve">I leave behind me a party which, as has always been my wish, will be bound up with you in the historic work of the final liberation of China and other exploited nations from the imperialist order. By the will of fate, I must leave my work unfinished </w:t>
      </w:r>
      <w:r w:rsidRPr="0043793E">
        <w:rPr>
          <w:rFonts w:eastAsia="Times New Roman" w:cs="Times New Roman"/>
          <w:color w:val="000000"/>
          <w:sz w:val="28"/>
          <w:szCs w:val="23"/>
          <w:lang w:val="en"/>
        </w:rPr>
        <w:lastRenderedPageBreak/>
        <w:t xml:space="preserve">and hand it over to those who, remaining true to the principles and teachings of the party, will show themselves to be my true followers. </w:t>
      </w:r>
    </w:p>
    <w:p w:rsidR="00F428E0" w:rsidRPr="0043793E" w:rsidRDefault="00F428E0" w:rsidP="00F428E0">
      <w:pPr>
        <w:spacing w:before="100" w:beforeAutospacing="1" w:after="100" w:afterAutospacing="1" w:line="240" w:lineRule="auto"/>
        <w:rPr>
          <w:rFonts w:eastAsia="Times New Roman" w:cs="Times New Roman"/>
          <w:color w:val="000000"/>
          <w:sz w:val="24"/>
          <w:szCs w:val="23"/>
          <w:lang w:val="en"/>
        </w:rPr>
      </w:pPr>
      <w:r w:rsidRPr="0043793E">
        <w:rPr>
          <w:rFonts w:eastAsia="Times New Roman" w:cs="Times New Roman"/>
          <w:color w:val="000000"/>
          <w:sz w:val="28"/>
          <w:szCs w:val="23"/>
          <w:lang w:val="en"/>
        </w:rPr>
        <w:t>Taking leave of you, dear comrades, I want to express the hope that the day will come when the U.S.S.R. will welcome a friend and ally in a mighty, free China, and that in the great struggle for the liberation of the oppressed peoples of the world, both these allies will go forward to victory hand in hand</w:t>
      </w:r>
      <w:r w:rsidRPr="0043793E">
        <w:rPr>
          <w:rFonts w:eastAsia="Times New Roman" w:cs="Times New Roman"/>
          <w:color w:val="000000"/>
          <w:sz w:val="24"/>
          <w:szCs w:val="23"/>
          <w:lang w:val="en"/>
        </w:rPr>
        <w:t>.</w:t>
      </w:r>
    </w:p>
    <w:p w:rsidR="00F428E0" w:rsidRPr="0043793E" w:rsidRDefault="00F428E0">
      <w:pPr>
        <w:rPr>
          <w:rFonts w:ascii="Arial" w:hAnsi="Arial" w:cs="Arial"/>
          <w:b/>
          <w:sz w:val="28"/>
          <w:szCs w:val="24"/>
        </w:rPr>
      </w:pPr>
      <w:r w:rsidRPr="0043793E">
        <w:rPr>
          <w:rFonts w:ascii="Arial" w:hAnsi="Arial" w:cs="Arial"/>
          <w:b/>
          <w:sz w:val="28"/>
          <w:szCs w:val="24"/>
        </w:rPr>
        <w:t>Document E</w:t>
      </w:r>
    </w:p>
    <w:p w:rsidR="00F428E0" w:rsidRPr="0043793E" w:rsidRDefault="00F428E0">
      <w:pPr>
        <w:rPr>
          <w:rFonts w:ascii="Arial" w:hAnsi="Arial" w:cs="Arial"/>
          <w:b/>
          <w:sz w:val="28"/>
          <w:szCs w:val="24"/>
        </w:rPr>
      </w:pPr>
      <w:r w:rsidRPr="0043793E">
        <w:rPr>
          <w:rFonts w:ascii="Arial" w:hAnsi="Arial" w:cs="Arial"/>
          <w:b/>
          <w:sz w:val="28"/>
          <w:szCs w:val="24"/>
        </w:rPr>
        <w:t xml:space="preserve"> Photos of Chinese peasantry</w:t>
      </w:r>
    </w:p>
    <w:p w:rsidR="00F428E0" w:rsidRDefault="00F428E0">
      <w:r>
        <w:rPr>
          <w:rFonts w:ascii="Arial" w:hAnsi="Arial" w:cs="Arial"/>
          <w:noProof/>
          <w:color w:val="0000FF"/>
          <w:sz w:val="17"/>
          <w:szCs w:val="17"/>
        </w:rPr>
        <w:lastRenderedPageBreak/>
        <w:drawing>
          <wp:inline distT="0" distB="0" distL="0" distR="0" wp14:anchorId="5AE95CF8" wp14:editId="45A07A7F">
            <wp:extent cx="3886200" cy="3519482"/>
            <wp:effectExtent l="0" t="0" r="0" b="5080"/>
            <wp:docPr id="2" name="Picture 2" descr="introduction to ch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tion to chi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789" cy="3556241"/>
                    </a:xfrm>
                    <a:prstGeom prst="rect">
                      <a:avLst/>
                    </a:prstGeom>
                    <a:noFill/>
                    <a:ln>
                      <a:noFill/>
                    </a:ln>
                  </pic:spPr>
                </pic:pic>
              </a:graphicData>
            </a:graphic>
          </wp:inline>
        </w:drawing>
      </w:r>
    </w:p>
    <w:p w:rsidR="00F428E0" w:rsidRPr="0043793E" w:rsidRDefault="00F428E0">
      <w:pPr>
        <w:rPr>
          <w:rFonts w:cs="Arial"/>
          <w:color w:val="000000"/>
          <w:sz w:val="32"/>
          <w:szCs w:val="24"/>
        </w:rPr>
      </w:pPr>
      <w:r w:rsidRPr="0043793E">
        <w:rPr>
          <w:rFonts w:cs="Arial"/>
          <w:color w:val="000000"/>
          <w:sz w:val="32"/>
          <w:szCs w:val="24"/>
        </w:rPr>
        <w:t>Peasants in Fujian province, China, photographed in the late 19th century</w:t>
      </w:r>
    </w:p>
    <w:p w:rsidR="00F428E0" w:rsidRDefault="00F428E0">
      <w:pPr>
        <w:rPr>
          <w:rFonts w:cs="Arial"/>
          <w:color w:val="000000"/>
          <w:sz w:val="24"/>
          <w:szCs w:val="24"/>
        </w:rPr>
      </w:pPr>
    </w:p>
    <w:p w:rsidR="00F428E0" w:rsidRDefault="0043793E">
      <w:pPr>
        <w:rPr>
          <w:rFonts w:cs="Arial"/>
          <w:color w:val="000000"/>
          <w:sz w:val="24"/>
          <w:szCs w:val="24"/>
        </w:rPr>
      </w:pPr>
      <w:r>
        <w:rPr>
          <w:noProof/>
        </w:rPr>
        <w:drawing>
          <wp:anchor distT="0" distB="0" distL="114300" distR="114300" simplePos="0" relativeHeight="251659264" behindDoc="0" locked="0" layoutInCell="1" allowOverlap="1" wp14:anchorId="505C010D" wp14:editId="74A13E77">
            <wp:simplePos x="0" y="0"/>
            <wp:positionH relativeFrom="margin">
              <wp:align>left</wp:align>
            </wp:positionH>
            <wp:positionV relativeFrom="paragraph">
              <wp:posOffset>174625</wp:posOffset>
            </wp:positionV>
            <wp:extent cx="3858260" cy="2619375"/>
            <wp:effectExtent l="0" t="0" r="8890" b="9525"/>
            <wp:wrapSquare wrapText="bothSides"/>
            <wp:docPr id="3" name="Picture 3" descr="http://histclo.com/imagef/date/2012/10/cs-fuzhou0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stclo.com/imagef/date/2012/10/cs-fuzhou04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826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8E0" w:rsidRDefault="00F428E0">
      <w:pPr>
        <w:rPr>
          <w:rFonts w:cs="Arial"/>
          <w:color w:val="000000"/>
          <w:sz w:val="24"/>
          <w:szCs w:val="24"/>
        </w:rPr>
      </w:pPr>
    </w:p>
    <w:p w:rsidR="00F428E0" w:rsidRPr="0043793E" w:rsidRDefault="00F428E0" w:rsidP="00F428E0">
      <w:pPr>
        <w:pStyle w:val="wp-caption-text"/>
        <w:shd w:val="clear" w:color="auto" w:fill="FFFFFF"/>
        <w:jc w:val="both"/>
        <w:rPr>
          <w:rFonts w:asciiTheme="minorHAnsi" w:hAnsiTheme="minorHAnsi" w:cs="Arial"/>
          <w:color w:val="000000"/>
          <w:sz w:val="20"/>
          <w:szCs w:val="17"/>
        </w:rPr>
      </w:pPr>
      <w:r w:rsidRPr="0043793E">
        <w:rPr>
          <w:rFonts w:asciiTheme="minorHAnsi" w:eastAsiaTheme="minorHAnsi" w:hAnsiTheme="minorHAnsi" w:cs="Arial"/>
          <w:color w:val="000000"/>
          <w:sz w:val="32"/>
        </w:rPr>
        <w:lastRenderedPageBreak/>
        <w:t>Th</w:t>
      </w:r>
      <w:r w:rsidRPr="0043793E">
        <w:rPr>
          <w:rFonts w:asciiTheme="minorHAnsi" w:hAnsiTheme="minorHAnsi"/>
          <w:i/>
          <w:iCs/>
          <w:sz w:val="32"/>
        </w:rPr>
        <w:t>is is reportedly a group of very young children, both boys and girls, ready to be sold as slave in Fuzhou, China during 1904. These were presumably peasant children whose parents were forced to sell because of debts.  The Imperial Government abolished slavery (1909), but the abolition law was not strictly enforced, in part because the Imperial regime was beginning to collapse.</w:t>
      </w:r>
    </w:p>
    <w:p w:rsidR="00F428E0" w:rsidRPr="00F428E0" w:rsidRDefault="00F428E0" w:rsidP="00F428E0">
      <w:pPr>
        <w:pStyle w:val="wp-caption-text"/>
        <w:shd w:val="clear" w:color="auto" w:fill="FFFFFF"/>
        <w:jc w:val="both"/>
        <w:rPr>
          <w:rFonts w:asciiTheme="minorHAnsi" w:hAnsiTheme="minorHAnsi" w:cs="Arial"/>
          <w:color w:val="000000"/>
          <w:sz w:val="17"/>
          <w:szCs w:val="17"/>
        </w:rPr>
      </w:pPr>
    </w:p>
    <w:p w:rsidR="00F428E0" w:rsidRPr="00F428E0" w:rsidRDefault="00F428E0">
      <w:pPr>
        <w:rPr>
          <w:rFonts w:cs="Arial"/>
          <w:color w:val="000000"/>
          <w:sz w:val="24"/>
          <w:szCs w:val="24"/>
        </w:rPr>
      </w:pPr>
    </w:p>
    <w:sectPr w:rsidR="00F428E0" w:rsidRPr="00F428E0" w:rsidSect="00437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50"/>
    <w:rsid w:val="0043793E"/>
    <w:rsid w:val="00482D4B"/>
    <w:rsid w:val="005A0143"/>
    <w:rsid w:val="00724950"/>
    <w:rsid w:val="00843420"/>
    <w:rsid w:val="00B20004"/>
    <w:rsid w:val="00F4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AC223-10D1-4F8B-84C3-5C4D7466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caption-text">
    <w:name w:val="wp-caption-text"/>
    <w:basedOn w:val="Normal"/>
    <w:rsid w:val="00F428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93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3793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8477">
      <w:bodyDiv w:val="1"/>
      <w:marLeft w:val="0"/>
      <w:marRight w:val="0"/>
      <w:marTop w:val="0"/>
      <w:marBottom w:val="0"/>
      <w:divBdr>
        <w:top w:val="none" w:sz="0" w:space="0" w:color="auto"/>
        <w:left w:val="none" w:sz="0" w:space="0" w:color="auto"/>
        <w:bottom w:val="none" w:sz="0" w:space="0" w:color="auto"/>
        <w:right w:val="none" w:sz="0" w:space="0" w:color="auto"/>
      </w:divBdr>
      <w:divsChild>
        <w:div w:id="390664274">
          <w:marLeft w:val="0"/>
          <w:marRight w:val="0"/>
          <w:marTop w:val="0"/>
          <w:marBottom w:val="0"/>
          <w:divBdr>
            <w:top w:val="none" w:sz="0" w:space="0" w:color="auto"/>
            <w:left w:val="none" w:sz="0" w:space="0" w:color="auto"/>
            <w:bottom w:val="none" w:sz="0" w:space="0" w:color="auto"/>
            <w:right w:val="none" w:sz="0" w:space="0" w:color="auto"/>
          </w:divBdr>
          <w:divsChild>
            <w:div w:id="842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alphahistory.com/chineserevolution/wp-content/uploads/2013/05/chinesepeasant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RUScp.htm" TargetMode="External"/><Relationship Id="rId11" Type="http://schemas.openxmlformats.org/officeDocument/2006/relationships/theme" Target="theme/theme1.xml"/><Relationship Id="rId5" Type="http://schemas.openxmlformats.org/officeDocument/2006/relationships/hyperlink" Target="http://spartacus-educational.com/RUSstalin.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4331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Torrez</dc:creator>
  <cp:keywords/>
  <dc:description/>
  <cp:lastModifiedBy>VERONICA OLIVER</cp:lastModifiedBy>
  <cp:revision>2</cp:revision>
  <cp:lastPrinted>2015-04-10T12:07:00Z</cp:lastPrinted>
  <dcterms:created xsi:type="dcterms:W3CDTF">2015-04-10T12:09:00Z</dcterms:created>
  <dcterms:modified xsi:type="dcterms:W3CDTF">2015-04-10T12:09:00Z</dcterms:modified>
</cp:coreProperties>
</file>